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F3" w:rsidRPr="00C2094A" w:rsidRDefault="000214F3" w:rsidP="00F05AEE">
      <w:pPr>
        <w:ind w:firstLine="567"/>
        <w:jc w:val="center"/>
        <w:rPr>
          <w:b/>
          <w:sz w:val="36"/>
          <w:szCs w:val="32"/>
        </w:rPr>
      </w:pPr>
      <w:r w:rsidRPr="00C2094A">
        <w:rPr>
          <w:sz w:val="36"/>
          <w:szCs w:val="32"/>
        </w:rPr>
        <w:t>BÀI GIỚI THIỆU HỘI THẢO</w:t>
      </w:r>
      <w:r w:rsidRPr="00C2094A">
        <w:rPr>
          <w:sz w:val="36"/>
          <w:szCs w:val="32"/>
        </w:rPr>
        <w:br/>
      </w:r>
      <w:r w:rsidRPr="00C2094A">
        <w:rPr>
          <w:b/>
          <w:sz w:val="36"/>
          <w:szCs w:val="32"/>
        </w:rPr>
        <w:t xml:space="preserve"> “</w:t>
      </w:r>
      <w:r w:rsidR="00CB7575" w:rsidRPr="00C2094A">
        <w:rPr>
          <w:b/>
          <w:sz w:val="30"/>
          <w:szCs w:val="26"/>
        </w:rPr>
        <w:t xml:space="preserve">GÓP Ý DỰ THẢO LUẬT </w:t>
      </w:r>
      <w:r w:rsidR="00313599" w:rsidRPr="00C2094A">
        <w:rPr>
          <w:b/>
          <w:sz w:val="30"/>
          <w:szCs w:val="26"/>
        </w:rPr>
        <w:t>SỬA ĐỔI, BỔ SUNG MỘT SỐ ĐIỀU CỦA LUẬT BẢO HIỂM Y TẾ VÀ MỘT SỐ VẤN ĐỀ VỀ BẢO HIỂM Y TẾ</w:t>
      </w:r>
      <w:r w:rsidR="00CB7575" w:rsidRPr="00C2094A">
        <w:rPr>
          <w:b/>
          <w:sz w:val="36"/>
          <w:szCs w:val="32"/>
        </w:rPr>
        <w:t>”</w:t>
      </w:r>
    </w:p>
    <w:p w:rsidR="00E311F0" w:rsidRPr="00BF080B" w:rsidRDefault="00E311F0" w:rsidP="00313599"/>
    <w:p w:rsidR="00A062AF" w:rsidRPr="00C2094A" w:rsidRDefault="00313599" w:rsidP="00F05AEE">
      <w:pPr>
        <w:ind w:firstLine="567"/>
        <w:rPr>
          <w:szCs w:val="26"/>
        </w:rPr>
      </w:pPr>
      <w:r w:rsidRPr="00C045A5">
        <w:rPr>
          <w:szCs w:val="26"/>
        </w:rPr>
        <w:t xml:space="preserve">Sau 15 năm triển khai thực hiện, </w:t>
      </w:r>
      <w:r w:rsidR="00CB7575" w:rsidRPr="00C045A5">
        <w:rPr>
          <w:szCs w:val="26"/>
        </w:rPr>
        <w:t xml:space="preserve">Luật </w:t>
      </w:r>
      <w:r w:rsidRPr="00C045A5">
        <w:rPr>
          <w:szCs w:val="26"/>
        </w:rPr>
        <w:t>Bảo hiểm Y tế số 25/2008/QH12 được Quốc hội khóa XII thông qua ngày 14/11/2008, có hiệu lực từ ngày 01/01/2009</w:t>
      </w:r>
      <w:r w:rsidR="00CB7575" w:rsidRPr="00C045A5">
        <w:rPr>
          <w:szCs w:val="26"/>
        </w:rPr>
        <w:t xml:space="preserve"> </w:t>
      </w:r>
      <w:r w:rsidRPr="00C045A5">
        <w:rPr>
          <w:szCs w:val="26"/>
        </w:rPr>
        <w:t xml:space="preserve">(được sửa đổi, bổ sung năm 2014) </w:t>
      </w:r>
      <w:r w:rsidR="00CB2E41" w:rsidRPr="00C045A5">
        <w:rPr>
          <w:szCs w:val="26"/>
        </w:rPr>
        <w:t xml:space="preserve">(sau đây gọi là Luật BHYT) </w:t>
      </w:r>
      <w:r w:rsidRPr="00C045A5">
        <w:rPr>
          <w:szCs w:val="26"/>
        </w:rPr>
        <w:t>đã thực sự đi vào</w:t>
      </w:r>
      <w:r w:rsidR="007E4619" w:rsidRPr="00C045A5">
        <w:rPr>
          <w:szCs w:val="26"/>
        </w:rPr>
        <w:t xml:space="preserve"> cuộc sống, đáp ứng </w:t>
      </w:r>
      <w:r w:rsidR="00CB7575" w:rsidRPr="00C045A5">
        <w:rPr>
          <w:szCs w:val="26"/>
        </w:rPr>
        <w:t xml:space="preserve">nguyện vọng của đông đảo </w:t>
      </w:r>
      <w:r w:rsidR="007E4619" w:rsidRPr="00C045A5">
        <w:rPr>
          <w:szCs w:val="26"/>
        </w:rPr>
        <w:t>nhân dân</w:t>
      </w:r>
      <w:r w:rsidR="00CB7575" w:rsidRPr="00C045A5">
        <w:rPr>
          <w:szCs w:val="26"/>
        </w:rPr>
        <w:t xml:space="preserve">, đảm bảo an sinh xã hội và hội nhâp quốc tế. </w:t>
      </w:r>
      <w:r w:rsidR="00A062AF" w:rsidRPr="00C045A5">
        <w:rPr>
          <w:bCs/>
          <w:iCs/>
          <w:szCs w:val="26"/>
        </w:rPr>
        <w:t>Tuy nhiên,</w:t>
      </w:r>
      <w:r w:rsidR="00A062AF" w:rsidRPr="00C045A5">
        <w:rPr>
          <w:bCs/>
          <w:iCs/>
          <w:szCs w:val="26"/>
          <w:lang w:val="vi-VN"/>
        </w:rPr>
        <w:t xml:space="preserve"> quá trình thực hiện </w:t>
      </w:r>
      <w:r w:rsidR="00110184">
        <w:rPr>
          <w:bCs/>
          <w:iCs/>
          <w:szCs w:val="26"/>
        </w:rPr>
        <w:t xml:space="preserve">Luật BHYT </w:t>
      </w:r>
      <w:r w:rsidR="00A062AF" w:rsidRPr="00C045A5">
        <w:rPr>
          <w:bCs/>
          <w:iCs/>
          <w:szCs w:val="26"/>
          <w:lang w:val="vi-VN"/>
        </w:rPr>
        <w:t xml:space="preserve">đã phát sinh </w:t>
      </w:r>
      <w:r w:rsidR="00C2094A">
        <w:rPr>
          <w:bCs/>
          <w:iCs/>
          <w:szCs w:val="26"/>
        </w:rPr>
        <w:t>một số</w:t>
      </w:r>
      <w:r w:rsidR="00A062AF" w:rsidRPr="00C045A5">
        <w:rPr>
          <w:bCs/>
          <w:iCs/>
          <w:szCs w:val="26"/>
          <w:lang w:val="vi-VN"/>
        </w:rPr>
        <w:t xml:space="preserve"> bất cập </w:t>
      </w:r>
      <w:r w:rsidR="00110184">
        <w:rPr>
          <w:bCs/>
          <w:iCs/>
          <w:szCs w:val="26"/>
        </w:rPr>
        <w:t>về</w:t>
      </w:r>
      <w:r w:rsidR="00A062AF" w:rsidRPr="00C2094A">
        <w:rPr>
          <w:bCs/>
          <w:iCs/>
          <w:szCs w:val="26"/>
        </w:rPr>
        <w:t xml:space="preserve"> đối tượng tham gia, phạm vi</w:t>
      </w:r>
      <w:r w:rsidR="00CB2E41" w:rsidRPr="00C2094A">
        <w:rPr>
          <w:iCs/>
          <w:spacing w:val="-2"/>
          <w:szCs w:val="26"/>
          <w:lang w:val="vi-VN"/>
        </w:rPr>
        <w:t xml:space="preserve"> được hưởng bảo hiểm y tế</w:t>
      </w:r>
      <w:r w:rsidR="00CB2E41" w:rsidRPr="00C2094A">
        <w:rPr>
          <w:iCs/>
          <w:spacing w:val="-2"/>
          <w:szCs w:val="26"/>
        </w:rPr>
        <w:t xml:space="preserve">, </w:t>
      </w:r>
      <w:r w:rsidR="00CB2E41" w:rsidRPr="00C2094A">
        <w:rPr>
          <w:iCs/>
          <w:szCs w:val="26"/>
        </w:rPr>
        <w:t>mức đóng bảo hiểm y tế…</w:t>
      </w:r>
    </w:p>
    <w:p w:rsidR="00CB7575" w:rsidRPr="00C045A5" w:rsidRDefault="00CB2E41" w:rsidP="00F05AEE">
      <w:pPr>
        <w:ind w:firstLine="567"/>
        <w:rPr>
          <w:szCs w:val="26"/>
        </w:rPr>
      </w:pPr>
      <w:r w:rsidRPr="00C045A5">
        <w:rPr>
          <w:szCs w:val="26"/>
        </w:rPr>
        <w:t>Trên cơ sở t</w:t>
      </w:r>
      <w:r w:rsidR="007E4619" w:rsidRPr="00C045A5">
        <w:rPr>
          <w:szCs w:val="26"/>
        </w:rPr>
        <w:t xml:space="preserve">inh thần </w:t>
      </w:r>
      <w:r w:rsidR="007E4619" w:rsidRPr="00C2094A">
        <w:rPr>
          <w:szCs w:val="26"/>
        </w:rPr>
        <w:t xml:space="preserve">của Nghị Quyết </w:t>
      </w:r>
      <w:bookmarkStart w:id="0" w:name="_Hlk142030536"/>
      <w:r w:rsidR="007E4619" w:rsidRPr="00C2094A">
        <w:rPr>
          <w:szCs w:val="26"/>
        </w:rPr>
        <w:t xml:space="preserve">số 20-NQ/TW ngày 25/10/2017 về </w:t>
      </w:r>
      <w:bookmarkStart w:id="1" w:name="loai_1_name_name"/>
      <w:r w:rsidR="007E4619" w:rsidRPr="00C2094A">
        <w:rPr>
          <w:szCs w:val="26"/>
        </w:rPr>
        <w:t>tăng cường công tác bảo vệ, chăm sóc và nâng cao sức khoẻ nhân dân trong tình hình mới</w:t>
      </w:r>
      <w:bookmarkEnd w:id="1"/>
      <w:r w:rsidR="007E4619" w:rsidRPr="00C2094A">
        <w:rPr>
          <w:szCs w:val="26"/>
        </w:rPr>
        <w:t xml:space="preserve"> của Ban Chấp hành trung </w:t>
      </w:r>
      <w:r w:rsidR="005F5785">
        <w:rPr>
          <w:szCs w:val="26"/>
        </w:rPr>
        <w:t xml:space="preserve">ương </w:t>
      </w:r>
      <w:r w:rsidR="007E4619" w:rsidRPr="00C2094A">
        <w:rPr>
          <w:szCs w:val="26"/>
        </w:rPr>
        <w:t>khóa XII</w:t>
      </w:r>
      <w:bookmarkEnd w:id="0"/>
      <w:r w:rsidR="00052A29" w:rsidRPr="00C2094A">
        <w:rPr>
          <w:szCs w:val="26"/>
        </w:rPr>
        <w:t xml:space="preserve"> cùng với nhiều văn bản chỉ đạo </w:t>
      </w:r>
      <w:r w:rsidR="00C2094A" w:rsidRPr="00C2094A">
        <w:rPr>
          <w:szCs w:val="26"/>
        </w:rPr>
        <w:t>quan trọ</w:t>
      </w:r>
      <w:r w:rsidR="00052A29" w:rsidRPr="00C2094A">
        <w:rPr>
          <w:szCs w:val="26"/>
        </w:rPr>
        <w:t>ng khác của Đảng</w:t>
      </w:r>
      <w:r w:rsidR="007E4619" w:rsidRPr="00C2094A">
        <w:rPr>
          <w:szCs w:val="26"/>
        </w:rPr>
        <w:t xml:space="preserve"> </w:t>
      </w:r>
      <w:r w:rsidR="00052A29" w:rsidRPr="00C2094A">
        <w:rPr>
          <w:szCs w:val="26"/>
        </w:rPr>
        <w:t>về phát triển y tế</w:t>
      </w:r>
      <w:r w:rsidR="00C2094A">
        <w:rPr>
          <w:szCs w:val="26"/>
        </w:rPr>
        <w:t xml:space="preserve"> toàn dân, </w:t>
      </w:r>
      <w:r w:rsidR="00052A29" w:rsidRPr="00C045A5">
        <w:rPr>
          <w:szCs w:val="26"/>
        </w:rPr>
        <w:t xml:space="preserve">Bộ Y tế đã xây dựng Dự thảo Luật sửa đổi, bổ sung một số điều của Luật Bảo hiểm Y tế nhằm giải quyết các bất cập phát sinh trong quá trình thực thi Luật </w:t>
      </w:r>
      <w:r w:rsidR="00416652">
        <w:rPr>
          <w:szCs w:val="26"/>
        </w:rPr>
        <w:t>BHYT</w:t>
      </w:r>
      <w:r w:rsidR="00052A29" w:rsidRPr="00C045A5">
        <w:rPr>
          <w:szCs w:val="26"/>
        </w:rPr>
        <w:t>, tăng cường quản lý và sử dụng hiệu quả quỹ bảo hiểm y tế, đảm bả</w:t>
      </w:r>
      <w:r w:rsidRPr="00C045A5">
        <w:rPr>
          <w:szCs w:val="26"/>
        </w:rPr>
        <w:t>o tí</w:t>
      </w:r>
      <w:r w:rsidR="00052A29" w:rsidRPr="00C045A5">
        <w:rPr>
          <w:szCs w:val="26"/>
        </w:rPr>
        <w:t xml:space="preserve">nh thống nhất và đồng bộ </w:t>
      </w:r>
      <w:r w:rsidR="00110184">
        <w:rPr>
          <w:szCs w:val="26"/>
        </w:rPr>
        <w:t xml:space="preserve">giữa Luật </w:t>
      </w:r>
      <w:r w:rsidR="00416652">
        <w:rPr>
          <w:szCs w:val="26"/>
        </w:rPr>
        <w:t>BHYT</w:t>
      </w:r>
      <w:r w:rsidR="00110184">
        <w:rPr>
          <w:szCs w:val="26"/>
        </w:rPr>
        <w:t xml:space="preserve"> </w:t>
      </w:r>
      <w:r w:rsidR="00052A29" w:rsidRPr="00C045A5">
        <w:rPr>
          <w:szCs w:val="26"/>
        </w:rPr>
        <w:t xml:space="preserve">với các văn bản pháp luật </w:t>
      </w:r>
      <w:r w:rsidRPr="00C045A5">
        <w:rPr>
          <w:szCs w:val="26"/>
        </w:rPr>
        <w:t xml:space="preserve">khác </w:t>
      </w:r>
      <w:r w:rsidR="00052A29" w:rsidRPr="00C045A5">
        <w:rPr>
          <w:szCs w:val="26"/>
        </w:rPr>
        <w:t>có liên quan</w:t>
      </w:r>
      <w:r w:rsidR="00110184">
        <w:rPr>
          <w:szCs w:val="26"/>
        </w:rPr>
        <w:t>.</w:t>
      </w:r>
    </w:p>
    <w:p w:rsidR="00CB7575" w:rsidRPr="00C045A5" w:rsidRDefault="00CB7575" w:rsidP="00F05AEE">
      <w:pPr>
        <w:shd w:val="clear" w:color="auto" w:fill="FFFFFF"/>
        <w:ind w:firstLine="567"/>
        <w:rPr>
          <w:rFonts w:eastAsia="Times New Roman"/>
          <w:szCs w:val="26"/>
        </w:rPr>
      </w:pPr>
      <w:r w:rsidRPr="00C045A5">
        <w:rPr>
          <w:szCs w:val="26"/>
        </w:rPr>
        <w:t xml:space="preserve">Nhằm tạo diễn đàn để các </w:t>
      </w:r>
      <w:r w:rsidR="00CB2E41" w:rsidRPr="00C045A5">
        <w:rPr>
          <w:szCs w:val="26"/>
        </w:rPr>
        <w:t xml:space="preserve">chuyên gia, </w:t>
      </w:r>
      <w:r w:rsidRPr="00C045A5">
        <w:rPr>
          <w:szCs w:val="26"/>
        </w:rPr>
        <w:t>nhà khoa học, các cơ quan quả</w:t>
      </w:r>
      <w:r w:rsidR="00E61ABA">
        <w:rPr>
          <w:szCs w:val="26"/>
        </w:rPr>
        <w:t>n lý,</w:t>
      </w:r>
      <w:r w:rsidRPr="00C045A5">
        <w:rPr>
          <w:szCs w:val="26"/>
        </w:rPr>
        <w:t xml:space="preserve"> thực thi </w:t>
      </w:r>
      <w:r w:rsidR="00697D06" w:rsidRPr="00C045A5">
        <w:rPr>
          <w:szCs w:val="26"/>
        </w:rPr>
        <w:t xml:space="preserve">Luật </w:t>
      </w:r>
      <w:r w:rsidR="001A22BE">
        <w:rPr>
          <w:szCs w:val="26"/>
        </w:rPr>
        <w:t>BHYT</w:t>
      </w:r>
      <w:r w:rsidR="00C2094A">
        <w:rPr>
          <w:szCs w:val="26"/>
        </w:rPr>
        <w:t xml:space="preserve"> và</w:t>
      </w:r>
      <w:r w:rsidR="00697D06" w:rsidRPr="00C045A5">
        <w:rPr>
          <w:szCs w:val="26"/>
        </w:rPr>
        <w:t xml:space="preserve"> </w:t>
      </w:r>
      <w:r w:rsidRPr="00C045A5">
        <w:rPr>
          <w:szCs w:val="26"/>
        </w:rPr>
        <w:t>những người làm thực tiễn có thể trao đổi, chia sẻ</w:t>
      </w:r>
      <w:r w:rsidR="00C206D7" w:rsidRPr="00C045A5">
        <w:rPr>
          <w:szCs w:val="26"/>
        </w:rPr>
        <w:t xml:space="preserve">, trên cơ sở đó </w:t>
      </w:r>
      <w:r w:rsidRPr="00C045A5">
        <w:rPr>
          <w:szCs w:val="26"/>
        </w:rPr>
        <w:t xml:space="preserve">đưa ra các góp ý, đề xuất </w:t>
      </w:r>
      <w:r w:rsidR="00697D06" w:rsidRPr="00C045A5">
        <w:rPr>
          <w:szCs w:val="26"/>
        </w:rPr>
        <w:t>nhằm</w:t>
      </w:r>
      <w:r w:rsidRPr="00C045A5">
        <w:rPr>
          <w:szCs w:val="26"/>
        </w:rPr>
        <w:t xml:space="preserve"> hoàn thiện nội dung Dự thảo</w:t>
      </w:r>
      <w:r w:rsidR="00697D06" w:rsidRPr="00C045A5">
        <w:rPr>
          <w:szCs w:val="26"/>
        </w:rPr>
        <w:t xml:space="preserve"> Luật sửa đổi, bổ sung một số điều của Luật Bảo hiểm Y tế</w:t>
      </w:r>
      <w:r w:rsidRPr="00C045A5">
        <w:rPr>
          <w:szCs w:val="26"/>
        </w:rPr>
        <w:t xml:space="preserve">, Trường Đại học Luật thành phố Hồ Chí Minh </w:t>
      </w:r>
      <w:r w:rsidR="00697D06" w:rsidRPr="00C045A5">
        <w:rPr>
          <w:szCs w:val="26"/>
        </w:rPr>
        <w:t xml:space="preserve">phối hợp với Bệnh viện </w:t>
      </w:r>
      <w:r w:rsidR="0078746A">
        <w:rPr>
          <w:szCs w:val="26"/>
        </w:rPr>
        <w:t>Đ</w:t>
      </w:r>
      <w:r w:rsidR="001A22BE">
        <w:rPr>
          <w:szCs w:val="26"/>
        </w:rPr>
        <w:t>ại</w:t>
      </w:r>
      <w:r w:rsidR="0078746A">
        <w:rPr>
          <w:szCs w:val="26"/>
        </w:rPr>
        <w:t xml:space="preserve"> học </w:t>
      </w:r>
      <w:r w:rsidR="00697D06" w:rsidRPr="00C045A5">
        <w:rPr>
          <w:szCs w:val="26"/>
        </w:rPr>
        <w:t xml:space="preserve">Y Hà Nội </w:t>
      </w:r>
      <w:r w:rsidRPr="00C045A5">
        <w:rPr>
          <w:szCs w:val="26"/>
        </w:rPr>
        <w:t xml:space="preserve">tổ chức Hội thảo khoa học với chủ đề: </w:t>
      </w:r>
      <w:r w:rsidRPr="00C045A5">
        <w:rPr>
          <w:b/>
          <w:i/>
          <w:szCs w:val="26"/>
        </w:rPr>
        <w:t xml:space="preserve">“Góp ý Dự thảo </w:t>
      </w:r>
      <w:r w:rsidR="00697D06" w:rsidRPr="00C045A5">
        <w:rPr>
          <w:b/>
          <w:i/>
          <w:szCs w:val="26"/>
        </w:rPr>
        <w:t xml:space="preserve">Luật sửa đổi, bổ sung một số điều của Luật Bảo hiểm </w:t>
      </w:r>
      <w:r w:rsidR="001A22BE">
        <w:rPr>
          <w:b/>
          <w:i/>
          <w:szCs w:val="26"/>
        </w:rPr>
        <w:t>Y</w:t>
      </w:r>
      <w:r w:rsidR="00697D06" w:rsidRPr="00C045A5">
        <w:rPr>
          <w:b/>
          <w:i/>
          <w:szCs w:val="26"/>
        </w:rPr>
        <w:t xml:space="preserve"> tế và một số vấn đề về bảo hiểm y tế</w:t>
      </w:r>
      <w:r w:rsidRPr="00C045A5">
        <w:rPr>
          <w:b/>
          <w:i/>
          <w:szCs w:val="26"/>
        </w:rPr>
        <w:t>”</w:t>
      </w:r>
      <w:r w:rsidRPr="00C045A5">
        <w:rPr>
          <w:szCs w:val="26"/>
        </w:rPr>
        <w:t>.</w:t>
      </w:r>
    </w:p>
    <w:p w:rsidR="003F6CDB" w:rsidRPr="00C045A5" w:rsidRDefault="003F6CDB" w:rsidP="00F05AEE">
      <w:pPr>
        <w:ind w:firstLine="567"/>
        <w:rPr>
          <w:szCs w:val="26"/>
        </w:rPr>
      </w:pPr>
      <w:r w:rsidRPr="00C045A5">
        <w:rPr>
          <w:i/>
          <w:szCs w:val="26"/>
        </w:rPr>
        <w:t>Thông tin cụ thể về Hội thảo như sau</w:t>
      </w:r>
      <w:r w:rsidRPr="00C045A5">
        <w:rPr>
          <w:szCs w:val="26"/>
        </w:rPr>
        <w:t>:</w:t>
      </w:r>
    </w:p>
    <w:p w:rsidR="003F6CDB" w:rsidRPr="00C045A5" w:rsidRDefault="003F6CDB" w:rsidP="00F05AEE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0" w:firstLine="567"/>
        <w:jc w:val="both"/>
        <w:rPr>
          <w:sz w:val="26"/>
          <w:szCs w:val="26"/>
        </w:rPr>
      </w:pPr>
      <w:r w:rsidRPr="00C045A5">
        <w:rPr>
          <w:sz w:val="26"/>
          <w:szCs w:val="26"/>
        </w:rPr>
        <w:t xml:space="preserve">Thời gian tổ chức: bắt đầu từ lúc 08 giờ sáng, ngày </w:t>
      </w:r>
      <w:r w:rsidR="00972E79" w:rsidRPr="00C045A5">
        <w:rPr>
          <w:sz w:val="26"/>
          <w:szCs w:val="26"/>
        </w:rPr>
        <w:t>16</w:t>
      </w:r>
      <w:r w:rsidRPr="00C045A5">
        <w:rPr>
          <w:sz w:val="26"/>
          <w:szCs w:val="26"/>
        </w:rPr>
        <w:t xml:space="preserve"> tháng </w:t>
      </w:r>
      <w:r w:rsidR="00C206D7" w:rsidRPr="00C045A5">
        <w:rPr>
          <w:sz w:val="26"/>
          <w:szCs w:val="26"/>
        </w:rPr>
        <w:t>5 năm 2024</w:t>
      </w:r>
      <w:r w:rsidRPr="00C045A5">
        <w:rPr>
          <w:sz w:val="26"/>
          <w:szCs w:val="26"/>
        </w:rPr>
        <w:t>;</w:t>
      </w:r>
    </w:p>
    <w:p w:rsidR="00E95392" w:rsidRPr="00C045A5" w:rsidRDefault="003F6CDB" w:rsidP="00F05AEE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0" w:firstLine="567"/>
        <w:jc w:val="both"/>
        <w:rPr>
          <w:sz w:val="26"/>
          <w:szCs w:val="26"/>
        </w:rPr>
      </w:pPr>
      <w:r w:rsidRPr="00C045A5">
        <w:rPr>
          <w:sz w:val="26"/>
          <w:szCs w:val="26"/>
        </w:rPr>
        <w:t xml:space="preserve"> Địa điểm: Hội trường A.1002 - </w:t>
      </w:r>
      <w:r w:rsidR="00E95392" w:rsidRPr="00C045A5">
        <w:rPr>
          <w:sz w:val="26"/>
          <w:szCs w:val="26"/>
        </w:rPr>
        <w:t>Trường Đại học Luật thành phố Hồ Chí Minh, số 02 Nguyễn Tất Thành, Phường 13, Quận 4, TP.HCM.</w:t>
      </w:r>
    </w:p>
    <w:p w:rsidR="00E95392" w:rsidRPr="00C045A5" w:rsidRDefault="00E95392" w:rsidP="00F05AEE">
      <w:pPr>
        <w:pStyle w:val="NormalWeb"/>
        <w:shd w:val="clear" w:color="auto" w:fill="FFFFFF"/>
        <w:spacing w:before="120" w:beforeAutospacing="0" w:after="120" w:afterAutospacing="0" w:line="312" w:lineRule="auto"/>
        <w:ind w:firstLine="567"/>
        <w:jc w:val="both"/>
        <w:rPr>
          <w:sz w:val="26"/>
          <w:szCs w:val="26"/>
        </w:rPr>
      </w:pPr>
      <w:r w:rsidRPr="00C045A5">
        <w:rPr>
          <w:i/>
          <w:sz w:val="26"/>
          <w:szCs w:val="26"/>
        </w:rPr>
        <w:t>Thành phần tham dự</w:t>
      </w:r>
      <w:r w:rsidR="003F6CDB" w:rsidRPr="00C045A5">
        <w:rPr>
          <w:i/>
          <w:sz w:val="26"/>
          <w:szCs w:val="26"/>
        </w:rPr>
        <w:t xml:space="preserve"> Hội thảo</w:t>
      </w:r>
      <w:r w:rsidRPr="00C045A5">
        <w:rPr>
          <w:sz w:val="26"/>
          <w:szCs w:val="26"/>
        </w:rPr>
        <w:t xml:space="preserve">: </w:t>
      </w:r>
    </w:p>
    <w:p w:rsidR="00972E79" w:rsidRPr="00C045A5" w:rsidRDefault="00873E0C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 xml:space="preserve">Đại diện </w:t>
      </w:r>
      <w:r w:rsidR="001F2E8B" w:rsidRPr="00C045A5">
        <w:rPr>
          <w:spacing w:val="3"/>
          <w:szCs w:val="26"/>
          <w:shd w:val="clear" w:color="auto" w:fill="FFFFFF"/>
        </w:rPr>
        <w:t>Sở Y tế thành phố Hồ Chí Minh</w:t>
      </w:r>
      <w:r w:rsidR="00972E79" w:rsidRPr="00C045A5">
        <w:rPr>
          <w:spacing w:val="3"/>
          <w:szCs w:val="26"/>
          <w:shd w:val="clear" w:color="auto" w:fill="FFFFFF"/>
        </w:rPr>
        <w:t>;</w:t>
      </w:r>
    </w:p>
    <w:p w:rsidR="00C045A5" w:rsidRPr="00C045A5" w:rsidRDefault="00C045A5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lastRenderedPageBreak/>
        <w:t>Đại diện Sở Y tế tỉnh Bình Dương;</w:t>
      </w:r>
    </w:p>
    <w:p w:rsidR="00C045A5" w:rsidRPr="00C045A5" w:rsidRDefault="00972E79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>Đại diện Cơ quan Bảo hiểm xã hội của thành phố Hồ Chí Minh</w:t>
      </w:r>
      <w:r w:rsidR="00C045A5" w:rsidRPr="00C045A5">
        <w:rPr>
          <w:spacing w:val="3"/>
          <w:szCs w:val="26"/>
          <w:shd w:val="clear" w:color="auto" w:fill="FFFFFF"/>
        </w:rPr>
        <w:t>;</w:t>
      </w:r>
    </w:p>
    <w:p w:rsidR="00C045A5" w:rsidRPr="00C045A5" w:rsidRDefault="00C045A5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>Đại diện Cơ quan Bảo hiểm xã hội của thành phố Hà Nội;</w:t>
      </w:r>
    </w:p>
    <w:p w:rsidR="00972E79" w:rsidRPr="00C045A5" w:rsidRDefault="00C045A5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>Đại diện Cơ quan Bảo hiểm xã hội của tỉnh Bình Dương</w:t>
      </w:r>
      <w:r w:rsidR="00972E79" w:rsidRPr="00C045A5">
        <w:rPr>
          <w:spacing w:val="3"/>
          <w:szCs w:val="26"/>
          <w:shd w:val="clear" w:color="auto" w:fill="FFFFFF"/>
        </w:rPr>
        <w:t>;</w:t>
      </w:r>
    </w:p>
    <w:p w:rsidR="001F2E8B" w:rsidRPr="00C045A5" w:rsidRDefault="001F2E8B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 xml:space="preserve">Đại diện Bệnh viện </w:t>
      </w:r>
      <w:r w:rsidR="0078746A">
        <w:rPr>
          <w:spacing w:val="3"/>
          <w:szCs w:val="26"/>
          <w:shd w:val="clear" w:color="auto" w:fill="FFFFFF"/>
        </w:rPr>
        <w:t xml:space="preserve">Đại học </w:t>
      </w:r>
      <w:r w:rsidRPr="00C045A5">
        <w:rPr>
          <w:spacing w:val="3"/>
          <w:szCs w:val="26"/>
          <w:shd w:val="clear" w:color="auto" w:fill="FFFFFF"/>
        </w:rPr>
        <w:t>Y Hà Nội</w:t>
      </w:r>
      <w:r w:rsidR="001212C8" w:rsidRPr="00C045A5">
        <w:rPr>
          <w:spacing w:val="3"/>
          <w:szCs w:val="26"/>
          <w:shd w:val="clear" w:color="auto" w:fill="FFFFFF"/>
        </w:rPr>
        <w:t>;</w:t>
      </w:r>
    </w:p>
    <w:p w:rsidR="001F2E8B" w:rsidRPr="00C045A5" w:rsidRDefault="001F2E8B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 xml:space="preserve">Đại diện Ban Giám hiệu trường Đại học Luật </w:t>
      </w:r>
      <w:r w:rsidR="001212C8" w:rsidRPr="00C045A5">
        <w:rPr>
          <w:spacing w:val="3"/>
          <w:szCs w:val="26"/>
          <w:shd w:val="clear" w:color="auto" w:fill="FFFFFF"/>
        </w:rPr>
        <w:t>thành</w:t>
      </w:r>
      <w:r w:rsidRPr="00C045A5">
        <w:rPr>
          <w:spacing w:val="3"/>
          <w:szCs w:val="26"/>
          <w:shd w:val="clear" w:color="auto" w:fill="FFFFFF"/>
        </w:rPr>
        <w:t xml:space="preserve"> phố Hồ Chí Minh;</w:t>
      </w:r>
    </w:p>
    <w:p w:rsidR="001212C8" w:rsidRPr="00C045A5" w:rsidRDefault="001212C8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>Đại diệ</w:t>
      </w:r>
      <w:r w:rsidR="00BA6DED">
        <w:rPr>
          <w:spacing w:val="3"/>
          <w:szCs w:val="26"/>
          <w:shd w:val="clear" w:color="auto" w:fill="FFFFFF"/>
        </w:rPr>
        <w:t>n các B</w:t>
      </w:r>
      <w:r w:rsidRPr="00C045A5">
        <w:rPr>
          <w:spacing w:val="3"/>
          <w:szCs w:val="26"/>
          <w:shd w:val="clear" w:color="auto" w:fill="FFFFFF"/>
        </w:rPr>
        <w:t xml:space="preserve">ệnh viện trên địa bàn thành phố Hồ Chí Minh và </w:t>
      </w:r>
      <w:r w:rsidR="00C045A5" w:rsidRPr="00C045A5">
        <w:rPr>
          <w:spacing w:val="3"/>
          <w:szCs w:val="26"/>
          <w:shd w:val="clear" w:color="auto" w:fill="FFFFFF"/>
        </w:rPr>
        <w:t>Bình Dương</w:t>
      </w:r>
      <w:r w:rsidRPr="00C045A5">
        <w:rPr>
          <w:spacing w:val="3"/>
          <w:szCs w:val="26"/>
          <w:shd w:val="clear" w:color="auto" w:fill="FFFFFF"/>
        </w:rPr>
        <w:t>;</w:t>
      </w:r>
    </w:p>
    <w:p w:rsidR="00972E79" w:rsidRPr="00C045A5" w:rsidRDefault="001212C8" w:rsidP="00F05AEE">
      <w:pPr>
        <w:pStyle w:val="ListParagraph"/>
        <w:numPr>
          <w:ilvl w:val="0"/>
          <w:numId w:val="4"/>
        </w:numPr>
        <w:ind w:left="0" w:firstLine="567"/>
        <w:rPr>
          <w:spacing w:val="3"/>
          <w:szCs w:val="26"/>
          <w:shd w:val="clear" w:color="auto" w:fill="FFFFFF"/>
        </w:rPr>
      </w:pPr>
      <w:r w:rsidRPr="00C045A5">
        <w:rPr>
          <w:spacing w:val="3"/>
          <w:szCs w:val="26"/>
          <w:shd w:val="clear" w:color="auto" w:fill="FFFFFF"/>
        </w:rPr>
        <w:t xml:space="preserve">Đại diện </w:t>
      </w:r>
      <w:r w:rsidR="001F2E8B" w:rsidRPr="00C045A5">
        <w:rPr>
          <w:spacing w:val="3"/>
          <w:szCs w:val="26"/>
          <w:shd w:val="clear" w:color="auto" w:fill="FFFFFF"/>
        </w:rPr>
        <w:t>Công ty Bảo hiểm</w:t>
      </w:r>
      <w:r w:rsidR="00972E79" w:rsidRPr="00C045A5">
        <w:rPr>
          <w:spacing w:val="3"/>
          <w:szCs w:val="26"/>
          <w:shd w:val="clear" w:color="auto" w:fill="FFFFFF"/>
        </w:rPr>
        <w:t xml:space="preserve">; </w:t>
      </w:r>
    </w:p>
    <w:p w:rsidR="00E95392" w:rsidRPr="00C045A5" w:rsidRDefault="00972E79" w:rsidP="00F05AEE">
      <w:pPr>
        <w:pStyle w:val="ListParagraph"/>
        <w:numPr>
          <w:ilvl w:val="0"/>
          <w:numId w:val="4"/>
        </w:numPr>
        <w:ind w:left="0" w:firstLine="567"/>
        <w:rPr>
          <w:szCs w:val="26"/>
        </w:rPr>
      </w:pPr>
      <w:r w:rsidRPr="00C045A5">
        <w:rPr>
          <w:spacing w:val="3"/>
          <w:szCs w:val="26"/>
          <w:shd w:val="clear" w:color="auto" w:fill="FFFFFF"/>
        </w:rPr>
        <w:t>Quý thầ</w:t>
      </w:r>
      <w:r w:rsidR="00936017" w:rsidRPr="00C045A5">
        <w:rPr>
          <w:spacing w:val="3"/>
          <w:szCs w:val="26"/>
          <w:shd w:val="clear" w:color="auto" w:fill="FFFFFF"/>
        </w:rPr>
        <w:t>y/</w:t>
      </w:r>
      <w:r w:rsidRPr="00C045A5">
        <w:rPr>
          <w:spacing w:val="3"/>
          <w:szCs w:val="26"/>
          <w:shd w:val="clear" w:color="auto" w:fill="FFFFFF"/>
        </w:rPr>
        <w:t>cô, các nhà nghiên cứu, các chuyên gia đến từ các trường Đại họ</w:t>
      </w:r>
      <w:r w:rsidR="00936017" w:rsidRPr="00C045A5">
        <w:rPr>
          <w:spacing w:val="3"/>
          <w:szCs w:val="26"/>
          <w:shd w:val="clear" w:color="auto" w:fill="FFFFFF"/>
        </w:rPr>
        <w:t xml:space="preserve">c, </w:t>
      </w:r>
      <w:r w:rsidR="000214F3" w:rsidRPr="00C045A5">
        <w:rPr>
          <w:szCs w:val="26"/>
          <w:shd w:val="clear" w:color="auto" w:fill="FFFFFF"/>
        </w:rPr>
        <w:t>các cơ quan, đơn v</w:t>
      </w:r>
      <w:r w:rsidR="00936017" w:rsidRPr="00C045A5">
        <w:rPr>
          <w:szCs w:val="26"/>
          <w:shd w:val="clear" w:color="auto" w:fill="FFFFFF"/>
        </w:rPr>
        <w:t>ị…</w:t>
      </w:r>
    </w:p>
    <w:p w:rsidR="00E95392" w:rsidRPr="00C045A5" w:rsidRDefault="003F6CDB" w:rsidP="00F05AE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12" w:lineRule="auto"/>
        <w:ind w:left="0" w:firstLine="567"/>
        <w:jc w:val="both"/>
        <w:rPr>
          <w:sz w:val="26"/>
          <w:szCs w:val="26"/>
        </w:rPr>
      </w:pPr>
      <w:r w:rsidRPr="00C045A5">
        <w:rPr>
          <w:sz w:val="26"/>
          <w:szCs w:val="26"/>
        </w:rPr>
        <w:t>Giảng viên khoa Luật Dân sự,</w:t>
      </w:r>
      <w:r w:rsidR="00E95392" w:rsidRPr="00C045A5">
        <w:rPr>
          <w:sz w:val="26"/>
          <w:szCs w:val="26"/>
        </w:rPr>
        <w:t xml:space="preserve"> Giảng viên các Khoa</w:t>
      </w:r>
      <w:r w:rsidR="00972E79" w:rsidRPr="00C045A5">
        <w:rPr>
          <w:sz w:val="26"/>
          <w:szCs w:val="26"/>
        </w:rPr>
        <w:t xml:space="preserve"> thuộc trường Đại học Luật thành phố Hồ Chí Minh</w:t>
      </w:r>
      <w:r w:rsidR="00E95392" w:rsidRPr="00C045A5">
        <w:rPr>
          <w:sz w:val="26"/>
          <w:szCs w:val="26"/>
        </w:rPr>
        <w:t>;</w:t>
      </w:r>
    </w:p>
    <w:p w:rsidR="00E95392" w:rsidRPr="00C045A5" w:rsidRDefault="00E95392" w:rsidP="00F05AEE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12" w:lineRule="auto"/>
        <w:ind w:left="0" w:firstLine="567"/>
        <w:jc w:val="both"/>
        <w:rPr>
          <w:sz w:val="26"/>
          <w:szCs w:val="26"/>
        </w:rPr>
      </w:pPr>
      <w:r w:rsidRPr="00C045A5">
        <w:rPr>
          <w:sz w:val="26"/>
          <w:szCs w:val="26"/>
        </w:rPr>
        <w:t>Nghiên cứu sinh, học viên cao học và sinh viên có quan tâm</w:t>
      </w:r>
      <w:r w:rsidR="003F6CDB" w:rsidRPr="00C045A5">
        <w:rPr>
          <w:sz w:val="26"/>
          <w:szCs w:val="26"/>
        </w:rPr>
        <w:t>.</w:t>
      </w:r>
    </w:p>
    <w:p w:rsidR="00E95392" w:rsidRPr="00C045A5" w:rsidRDefault="00E95392" w:rsidP="00F05AEE">
      <w:pPr>
        <w:pStyle w:val="NormalWeb"/>
        <w:shd w:val="clear" w:color="auto" w:fill="FFFFFF"/>
        <w:spacing w:before="120" w:beforeAutospacing="0" w:after="120" w:afterAutospacing="0" w:line="312" w:lineRule="auto"/>
        <w:ind w:firstLine="567"/>
        <w:jc w:val="both"/>
        <w:rPr>
          <w:sz w:val="26"/>
          <w:szCs w:val="26"/>
        </w:rPr>
      </w:pPr>
    </w:p>
    <w:p w:rsidR="00E95392" w:rsidRDefault="000214F3" w:rsidP="00F05AEE">
      <w:pPr>
        <w:pStyle w:val="NormalWeb"/>
        <w:shd w:val="clear" w:color="auto" w:fill="FFFFFF"/>
        <w:spacing w:before="120" w:beforeAutospacing="0" w:after="120" w:afterAutospacing="0" w:line="312" w:lineRule="auto"/>
        <w:ind w:firstLine="567"/>
        <w:jc w:val="right"/>
        <w:rPr>
          <w:sz w:val="26"/>
          <w:szCs w:val="26"/>
        </w:rPr>
      </w:pPr>
      <w:r w:rsidRPr="00C045A5">
        <w:rPr>
          <w:sz w:val="26"/>
          <w:szCs w:val="26"/>
        </w:rPr>
        <w:t>Ban Tổ chức</w:t>
      </w:r>
      <w:r w:rsidR="00E95392" w:rsidRPr="00C045A5">
        <w:rPr>
          <w:sz w:val="26"/>
          <w:szCs w:val="26"/>
        </w:rPr>
        <w:t xml:space="preserve"> trân trọng kính mời</w:t>
      </w:r>
      <w:r w:rsidR="00C045A5" w:rsidRPr="00C045A5">
        <w:rPr>
          <w:sz w:val="26"/>
          <w:szCs w:val="26"/>
        </w:rPr>
        <w:t>!</w:t>
      </w:r>
    </w:p>
    <w:p w:rsidR="00DE3913" w:rsidRDefault="00DE3913" w:rsidP="00F05AEE">
      <w:pPr>
        <w:pStyle w:val="NormalWeb"/>
        <w:shd w:val="clear" w:color="auto" w:fill="FFFFFF"/>
        <w:spacing w:before="120" w:beforeAutospacing="0" w:after="120" w:afterAutospacing="0" w:line="312" w:lineRule="auto"/>
        <w:ind w:firstLine="567"/>
        <w:jc w:val="right"/>
        <w:rPr>
          <w:sz w:val="26"/>
          <w:szCs w:val="26"/>
        </w:rPr>
      </w:pPr>
    </w:p>
    <w:p w:rsidR="00DE3913" w:rsidRDefault="00DE3913" w:rsidP="00F05AEE">
      <w:pPr>
        <w:pStyle w:val="NormalWeb"/>
        <w:shd w:val="clear" w:color="auto" w:fill="FFFFFF"/>
        <w:spacing w:before="120" w:beforeAutospacing="0" w:after="120" w:afterAutospacing="0" w:line="312" w:lineRule="auto"/>
        <w:ind w:firstLine="567"/>
        <w:jc w:val="right"/>
        <w:rPr>
          <w:sz w:val="26"/>
          <w:szCs w:val="26"/>
        </w:rPr>
      </w:pPr>
    </w:p>
    <w:p w:rsidR="00DE3913" w:rsidRDefault="00DE3913" w:rsidP="00DE3913">
      <w:pPr>
        <w:pStyle w:val="NormalWeb"/>
        <w:shd w:val="clear" w:color="auto" w:fill="FFFFFF"/>
        <w:spacing w:before="120" w:beforeAutospacing="0" w:after="120" w:afterAutospacing="0" w:line="312" w:lineRule="auto"/>
        <w:jc w:val="right"/>
        <w:rPr>
          <w:sz w:val="26"/>
          <w:szCs w:val="26"/>
        </w:rPr>
      </w:pPr>
    </w:p>
    <w:p w:rsidR="00DE3913" w:rsidRDefault="00DE3913" w:rsidP="00DE3913">
      <w:pPr>
        <w:pStyle w:val="NormalWeb"/>
        <w:shd w:val="clear" w:color="auto" w:fill="FFFFFF"/>
        <w:spacing w:before="120" w:beforeAutospacing="0" w:after="120" w:afterAutospacing="0" w:line="312" w:lineRule="auto"/>
        <w:jc w:val="right"/>
        <w:rPr>
          <w:sz w:val="26"/>
          <w:szCs w:val="26"/>
        </w:rPr>
      </w:pPr>
    </w:p>
    <w:p w:rsidR="00DE3913" w:rsidRPr="00C045A5" w:rsidRDefault="00DE3913" w:rsidP="00DE3913">
      <w:pPr>
        <w:pStyle w:val="NormalWeb"/>
        <w:shd w:val="clear" w:color="auto" w:fill="FFFFFF"/>
        <w:spacing w:before="120" w:beforeAutospacing="0" w:after="120" w:afterAutospacing="0" w:line="312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20AC10EE" wp14:editId="041233A3">
            <wp:extent cx="2476800" cy="247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24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C6" w:rsidRPr="00BF080B" w:rsidRDefault="00471AA8" w:rsidP="00F05AEE">
      <w:pPr>
        <w:ind w:firstLine="567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89915" wp14:editId="7EC59091">
                <wp:simplePos x="0" y="0"/>
                <wp:positionH relativeFrom="column">
                  <wp:posOffset>2140085</wp:posOffset>
                </wp:positionH>
                <wp:positionV relativeFrom="paragraph">
                  <wp:posOffset>147833</wp:posOffset>
                </wp:positionV>
                <wp:extent cx="4435475" cy="369570"/>
                <wp:effectExtent l="0" t="0" r="2222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475" cy="36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913" w:rsidRPr="00DE3913" w:rsidRDefault="00DE3913" w:rsidP="00DE3913">
                            <w:pPr>
                              <w:jc w:val="center"/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2" w:name="_GoBack"/>
                            <w:r w:rsidRPr="00DE3913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Anh</w:t>
                            </w:r>
                            <w:r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DE3913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chị</w:t>
                            </w:r>
                            <w:r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vui lòng quét mã</w:t>
                            </w:r>
                            <w:r w:rsidRPr="00DE3913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QR để đăng ký tham dự</w:t>
                            </w:r>
                            <w:r w:rsidR="00471AA8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Hội thảo</w:t>
                            </w:r>
                            <w:r w:rsidR="00C5733D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C5733D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9915" id="Rectangle 3" o:spid="_x0000_s1026" style="position:absolute;left:0;text-align:left;margin-left:168.5pt;margin-top:11.65pt;width:349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" fillcolor="white [3201]" strokecolor="white [3212]" strokeweight="1pt">
                <v:textbox>
                  <w:txbxContent>
                    <w:p w:rsidR="00DE3913" w:rsidRPr="00DE3913" w:rsidRDefault="00DE3913" w:rsidP="00DE3913">
                      <w:pPr>
                        <w:jc w:val="center"/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3" w:name="_GoBack"/>
                      <w:r w:rsidRPr="00DE3913"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Anh</w:t>
                      </w:r>
                      <w:r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DE3913"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chị</w:t>
                      </w:r>
                      <w:r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vui lòng quét mã</w:t>
                      </w:r>
                      <w:r w:rsidRPr="00DE3913"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QR để đăng ký tham dự</w:t>
                      </w:r>
                      <w:r w:rsidR="00471AA8"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Hội thảo</w:t>
                      </w:r>
                      <w:r w:rsidR="00C5733D"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C5733D"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</w:p>
    <w:sectPr w:rsidR="007C50C6" w:rsidRPr="00BF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73" w:rsidRDefault="00CC7F73" w:rsidP="00E95392">
      <w:pPr>
        <w:spacing w:before="0" w:after="0" w:line="240" w:lineRule="auto"/>
      </w:pPr>
      <w:r>
        <w:separator/>
      </w:r>
    </w:p>
  </w:endnote>
  <w:endnote w:type="continuationSeparator" w:id="0">
    <w:p w:rsidR="00CC7F73" w:rsidRDefault="00CC7F73" w:rsidP="00E953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73" w:rsidRDefault="00CC7F73" w:rsidP="00E95392">
      <w:pPr>
        <w:spacing w:before="0" w:after="0" w:line="240" w:lineRule="auto"/>
      </w:pPr>
      <w:r>
        <w:separator/>
      </w:r>
    </w:p>
  </w:footnote>
  <w:footnote w:type="continuationSeparator" w:id="0">
    <w:p w:rsidR="00CC7F73" w:rsidRDefault="00CC7F73" w:rsidP="00E953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BC5"/>
    <w:multiLevelType w:val="hybridMultilevel"/>
    <w:tmpl w:val="0F92904A"/>
    <w:lvl w:ilvl="0" w:tplc="D1427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6B38"/>
    <w:multiLevelType w:val="hybridMultilevel"/>
    <w:tmpl w:val="5192BF08"/>
    <w:lvl w:ilvl="0" w:tplc="4008DB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7638EC"/>
    <w:multiLevelType w:val="hybridMultilevel"/>
    <w:tmpl w:val="9C0889C8"/>
    <w:lvl w:ilvl="0" w:tplc="9F027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42D87"/>
    <w:multiLevelType w:val="hybridMultilevel"/>
    <w:tmpl w:val="C1C8CDDA"/>
    <w:lvl w:ilvl="0" w:tplc="4008DB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2"/>
    <w:rsid w:val="000214F3"/>
    <w:rsid w:val="00047381"/>
    <w:rsid w:val="00052A29"/>
    <w:rsid w:val="000E569E"/>
    <w:rsid w:val="0010484C"/>
    <w:rsid w:val="00110184"/>
    <w:rsid w:val="001212C8"/>
    <w:rsid w:val="001A22BE"/>
    <w:rsid w:val="001F2E8B"/>
    <w:rsid w:val="0021789D"/>
    <w:rsid w:val="00274610"/>
    <w:rsid w:val="00313599"/>
    <w:rsid w:val="00315D05"/>
    <w:rsid w:val="00390BD9"/>
    <w:rsid w:val="00391C1B"/>
    <w:rsid w:val="003F6CDB"/>
    <w:rsid w:val="00416652"/>
    <w:rsid w:val="00471AA8"/>
    <w:rsid w:val="00506BCC"/>
    <w:rsid w:val="005D5ABF"/>
    <w:rsid w:val="005F5785"/>
    <w:rsid w:val="00697D06"/>
    <w:rsid w:val="00786391"/>
    <w:rsid w:val="0078746A"/>
    <w:rsid w:val="007C50C6"/>
    <w:rsid w:val="007E4619"/>
    <w:rsid w:val="00873149"/>
    <w:rsid w:val="00873E0C"/>
    <w:rsid w:val="008B1A09"/>
    <w:rsid w:val="00936017"/>
    <w:rsid w:val="00940913"/>
    <w:rsid w:val="00972E79"/>
    <w:rsid w:val="009F6DFF"/>
    <w:rsid w:val="00A062AF"/>
    <w:rsid w:val="00A361B1"/>
    <w:rsid w:val="00AB18C2"/>
    <w:rsid w:val="00AE26CD"/>
    <w:rsid w:val="00BA47F2"/>
    <w:rsid w:val="00BA6DED"/>
    <w:rsid w:val="00BF080B"/>
    <w:rsid w:val="00C045A5"/>
    <w:rsid w:val="00C206D7"/>
    <w:rsid w:val="00C2094A"/>
    <w:rsid w:val="00C36441"/>
    <w:rsid w:val="00C5733D"/>
    <w:rsid w:val="00C63C7C"/>
    <w:rsid w:val="00CB2E41"/>
    <w:rsid w:val="00CB7575"/>
    <w:rsid w:val="00CC7F73"/>
    <w:rsid w:val="00DE3913"/>
    <w:rsid w:val="00E311F0"/>
    <w:rsid w:val="00E61A31"/>
    <w:rsid w:val="00E61ABA"/>
    <w:rsid w:val="00E95392"/>
    <w:rsid w:val="00F05AEE"/>
    <w:rsid w:val="00FB6F32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79E56-2AA1-4D3D-8BCC-7FC66044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3"/>
    <w:qFormat/>
    <w:rsid w:val="00E95392"/>
    <w:pPr>
      <w:spacing w:before="120" w:after="120" w:line="312" w:lineRule="auto"/>
      <w:ind w:firstLine="340"/>
      <w:jc w:val="both"/>
    </w:pPr>
    <w:rPr>
      <w:rFonts w:ascii="Times New Roman" w:eastAsia="Calibri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5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otnoteReference">
    <w:name w:val="footnote reference"/>
    <w:uiPriority w:val="99"/>
    <w:unhideWhenUsed/>
    <w:rsid w:val="00E95392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E95392"/>
  </w:style>
  <w:style w:type="paragraph" w:styleId="FootnoteText">
    <w:name w:val="footnote text"/>
    <w:basedOn w:val="Normal"/>
    <w:link w:val="FootnoteTextChar"/>
    <w:uiPriority w:val="99"/>
    <w:unhideWhenUsed/>
    <w:rsid w:val="00E95392"/>
    <w:pPr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noteTextChar1">
    <w:name w:val="Footnote Text Char1"/>
    <w:basedOn w:val="DefaultParagraphFont"/>
    <w:uiPriority w:val="99"/>
    <w:semiHidden/>
    <w:rsid w:val="00E95392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E95392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3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539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5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2F69-E81E-4EAD-B8D1-48243072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dcterms:created xsi:type="dcterms:W3CDTF">2024-05-10T07:27:00Z</dcterms:created>
  <dcterms:modified xsi:type="dcterms:W3CDTF">2024-05-12T02:22:00Z</dcterms:modified>
</cp:coreProperties>
</file>